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527484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Защита недвижимости </w:t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начинается с границ земельного участка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/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Определение и юридическое закрепление границ земельного участка - это фундамент для безопасной и беспрепятственной эксплуатации как самого земельного участка, так и расположенных на нём объектов недвижимости (жилых домов, хозяйственных построек, инженерных </w:t>
      </w:r>
      <w:r>
        <w:rPr>
          <w:rFonts w:ascii="Tinos" w:hAnsi="Tinos" w:eastAsia="Tinos" w:cs="Tinos"/>
          <w:sz w:val="28"/>
          <w:szCs w:val="28"/>
        </w:rPr>
        <w:t xml:space="preserve">сетей и др.).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 1 марта 2025 года наличие сведений о местоположении границ земельного участка в Едином государственном реестре недвижимости (ЕГРН) является обязательным условием для регистрации любых сделок с земельным участком (продажа, дарение, аренда). Кроме того, без</w:t>
      </w:r>
      <w:r>
        <w:rPr>
          <w:rFonts w:ascii="Tinos" w:hAnsi="Tinos" w:eastAsia="Tinos" w:cs="Tinos"/>
          <w:sz w:val="28"/>
          <w:szCs w:val="28"/>
        </w:rPr>
        <w:t xml:space="preserve"> установленных границ невозможно поставить на кадастровый учёт или оформить свои права на капитальные строения, расположенные на участке.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«На сегодняшний день у 88% земельных участков на территории  Республики Алтай границы установленные, а значит эти участки имеют тот базовый элемент имущественной безопасности, который направлен на защиту недвижимости. Установление границ земельного участка </w:t>
      </w:r>
      <w:r>
        <w:rPr>
          <w:rFonts w:ascii="Tinos" w:hAnsi="Tinos" w:eastAsia="Tinos" w:cs="Tinos"/>
          <w:sz w:val="28"/>
          <w:szCs w:val="28"/>
        </w:rPr>
        <w:t xml:space="preserve">- это непросто формальность, а необходимость, влияющая на все последующие действия: от строительства на нем объектов недвижимости до возможности его отчуждения» – отметила руководитель Управления Росреестра по Республике Алтай Лариса Вопиловская.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2026-09-10T08:04:11Z</dcterms:modified>
</cp:coreProperties>
</file>